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C6637E" w:rsidRPr="00414E22">
        <w:trPr>
          <w:trHeight w:hRule="exact" w:val="1666"/>
        </w:trPr>
        <w:tc>
          <w:tcPr>
            <w:tcW w:w="426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C6637E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6637E" w:rsidRPr="00414E22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C6637E" w:rsidRPr="00414E22">
        <w:trPr>
          <w:trHeight w:hRule="exact" w:val="211"/>
        </w:trPr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>
        <w:trPr>
          <w:trHeight w:hRule="exact" w:val="416"/>
        </w:trPr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6637E" w:rsidRPr="00414E22">
        <w:trPr>
          <w:trHeight w:hRule="exact" w:val="277"/>
        </w:trPr>
        <w:tc>
          <w:tcPr>
            <w:tcW w:w="426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1277" w:type="dxa"/>
          </w:tcPr>
          <w:p w:rsidR="00C6637E" w:rsidRDefault="00C6637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6637E" w:rsidRPr="004B61E3">
        <w:trPr>
          <w:trHeight w:hRule="exact" w:val="555"/>
        </w:trPr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637E" w:rsidRPr="004B61E3" w:rsidRDefault="00414E2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C6637E">
        <w:trPr>
          <w:trHeight w:hRule="exact" w:val="277"/>
        </w:trPr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C6637E">
        <w:trPr>
          <w:trHeight w:hRule="exact" w:val="277"/>
        </w:trPr>
        <w:tc>
          <w:tcPr>
            <w:tcW w:w="426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1277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  <w:tc>
          <w:tcPr>
            <w:tcW w:w="2836" w:type="dxa"/>
          </w:tcPr>
          <w:p w:rsidR="00C6637E" w:rsidRDefault="00C6637E"/>
        </w:tc>
      </w:tr>
      <w:tr w:rsidR="00C6637E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6637E" w:rsidRPr="00414E22">
        <w:trPr>
          <w:trHeight w:hRule="exact" w:val="1135"/>
        </w:trPr>
        <w:tc>
          <w:tcPr>
            <w:tcW w:w="426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Практикум по выразительному чтению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Б1.В.02.02</w:t>
            </w:r>
          </w:p>
        </w:tc>
        <w:tc>
          <w:tcPr>
            <w:tcW w:w="283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6637E" w:rsidRPr="00414E22">
        <w:trPr>
          <w:trHeight w:hRule="exact" w:val="1396"/>
        </w:trPr>
        <w:tc>
          <w:tcPr>
            <w:tcW w:w="426" w:type="dxa"/>
          </w:tcPr>
          <w:p w:rsidR="00C6637E" w:rsidRDefault="00C6637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6637E" w:rsidRPr="00414E22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C6637E" w:rsidRPr="00414E22">
        <w:trPr>
          <w:trHeight w:hRule="exact" w:val="416"/>
        </w:trPr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1277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  <w:tc>
          <w:tcPr>
            <w:tcW w:w="2836" w:type="dxa"/>
          </w:tcPr>
          <w:p w:rsidR="00C6637E" w:rsidRDefault="00C6637E"/>
        </w:tc>
      </w:tr>
      <w:tr w:rsidR="00C6637E">
        <w:trPr>
          <w:trHeight w:hRule="exact" w:val="155"/>
        </w:trPr>
        <w:tc>
          <w:tcPr>
            <w:tcW w:w="426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1277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  <w:tc>
          <w:tcPr>
            <w:tcW w:w="2836" w:type="dxa"/>
          </w:tcPr>
          <w:p w:rsidR="00C6637E" w:rsidRDefault="00C6637E"/>
        </w:tc>
      </w:tr>
      <w:tr w:rsidR="00C6637E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6637E" w:rsidRPr="00414E2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6637E" w:rsidRPr="00414E22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 w:rsidRPr="00414E2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6637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C6637E">
        <w:trPr>
          <w:trHeight w:hRule="exact" w:val="1807"/>
        </w:trPr>
        <w:tc>
          <w:tcPr>
            <w:tcW w:w="426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1419" w:type="dxa"/>
          </w:tcPr>
          <w:p w:rsidR="00C6637E" w:rsidRDefault="00C6637E"/>
        </w:tc>
        <w:tc>
          <w:tcPr>
            <w:tcW w:w="710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1277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  <w:tc>
          <w:tcPr>
            <w:tcW w:w="2836" w:type="dxa"/>
          </w:tcPr>
          <w:p w:rsidR="00C6637E" w:rsidRDefault="00C6637E"/>
        </w:tc>
      </w:tr>
      <w:tr w:rsidR="00C6637E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6637E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C6637E" w:rsidRPr="004B61E3" w:rsidRDefault="00C663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C6637E" w:rsidRPr="004B61E3" w:rsidRDefault="00C663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C6637E" w:rsidRDefault="004B61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6637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6637E" w:rsidRPr="004B61E3" w:rsidRDefault="00C663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.ф.н., доцент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Безденежных М.А.</w:t>
            </w:r>
          </w:p>
          <w:p w:rsidR="00C6637E" w:rsidRPr="004B61E3" w:rsidRDefault="00C663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C6637E" w:rsidRPr="00414E22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6637E">
        <w:trPr>
          <w:trHeight w:hRule="exact" w:val="555"/>
        </w:trPr>
        <w:tc>
          <w:tcPr>
            <w:tcW w:w="9640" w:type="dxa"/>
          </w:tcPr>
          <w:p w:rsidR="00C6637E" w:rsidRDefault="00C6637E"/>
        </w:tc>
      </w:tr>
      <w:tr w:rsidR="00C6637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6637E" w:rsidRDefault="004B61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14E2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6637E" w:rsidRPr="00414E22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«Практикум по выразительному чтению» в течение 2021/2022 учебного года: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14E22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Б1.В.02.02 «Практикум по выразительному чтению».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6637E" w:rsidRPr="00414E22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«Практикум по выразительному чтению»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6637E" w:rsidRPr="00414E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C663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6637E" w:rsidRPr="00414E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C6637E" w:rsidRPr="00414E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7.2 знать основные психологические подходы к развитию детей: культурно- исторический,деятельностный и личностный; основы дошкольной педагогики; общие закономерности развития ребенка в раннем и дошкольном возрасте</w:t>
            </w:r>
          </w:p>
        </w:tc>
      </w:tr>
      <w:tr w:rsidR="00C6637E" w:rsidRPr="00414E22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7.3 знать основы дошкольной педагогики; современные тенденции развития дошкольного образования</w:t>
            </w:r>
          </w:p>
        </w:tc>
      </w:tr>
      <w:tr w:rsidR="00C6637E" w:rsidRPr="00414E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7.4 знать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C6637E" w:rsidRPr="00414E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7.5 уметь взаимодействовать со смежными специалистами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C6637E" w:rsidRPr="00414E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7.6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C6637E" w:rsidRPr="00414E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7.7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C6637E" w:rsidRPr="00414E22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7.8 уметь формировать психологическую готовность детей к школьному обучению</w:t>
            </w:r>
          </w:p>
        </w:tc>
      </w:tr>
      <w:tr w:rsidR="00C6637E" w:rsidRPr="00414E22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</w:t>
            </w:r>
          </w:p>
        </w:tc>
      </w:tr>
      <w:tr w:rsidR="00C6637E" w:rsidRPr="00414E22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7.10 владеть приемами и техниками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C6637E" w:rsidRPr="00414E22">
        <w:trPr>
          <w:trHeight w:hRule="exact" w:val="416"/>
        </w:trPr>
        <w:tc>
          <w:tcPr>
            <w:tcW w:w="964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 w:rsidRPr="00414E2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C6637E" w:rsidRPr="00414E22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Б1.В.02.02 «Практикум по выразительному чтению» относится к обязательной части, является дисциплиной Блока Б1. «Дисциплины (модули)». Модуль 14 "Предметно - практический"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C6637E" w:rsidRPr="00414E2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6637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C6637E"/>
        </w:tc>
      </w:tr>
      <w:tr w:rsidR="00C6637E" w:rsidRPr="00414E22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Pr="004B61E3" w:rsidRDefault="004B61E3">
            <w:pPr>
              <w:spacing w:after="0" w:line="240" w:lineRule="auto"/>
              <w:jc w:val="center"/>
              <w:rPr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lang w:val="ru-RU"/>
              </w:rPr>
              <w:t>Технологии современного образования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риторика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Pr="004B61E3" w:rsidRDefault="004B61E3">
            <w:pPr>
              <w:spacing w:after="0" w:line="240" w:lineRule="auto"/>
              <w:jc w:val="center"/>
              <w:rPr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lang w:val="ru-RU"/>
              </w:rPr>
              <w:t>Технологии речевого развития детей дошкольного возраста</w:t>
            </w:r>
          </w:p>
          <w:p w:rsidR="00C6637E" w:rsidRPr="004B61E3" w:rsidRDefault="004B61E3">
            <w:pPr>
              <w:spacing w:after="0" w:line="240" w:lineRule="auto"/>
              <w:jc w:val="center"/>
              <w:rPr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lang w:val="ru-RU"/>
              </w:rPr>
              <w:t>Технологии творческого развития детей дошкольного возраста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</w:tr>
      <w:tr w:rsidR="00C6637E" w:rsidRPr="00414E22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6637E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637E">
        <w:trPr>
          <w:trHeight w:hRule="exact" w:val="416"/>
        </w:trPr>
        <w:tc>
          <w:tcPr>
            <w:tcW w:w="3970" w:type="dxa"/>
          </w:tcPr>
          <w:p w:rsidR="00C6637E" w:rsidRDefault="00C6637E"/>
        </w:tc>
        <w:tc>
          <w:tcPr>
            <w:tcW w:w="1702" w:type="dxa"/>
          </w:tcPr>
          <w:p w:rsidR="00C6637E" w:rsidRDefault="00C6637E"/>
        </w:tc>
        <w:tc>
          <w:tcPr>
            <w:tcW w:w="1702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852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</w:tr>
      <w:tr w:rsidR="00C663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C6637E"/>
        </w:tc>
      </w:tr>
      <w:tr w:rsidR="00C6637E">
        <w:trPr>
          <w:trHeight w:hRule="exact" w:val="277"/>
        </w:trPr>
        <w:tc>
          <w:tcPr>
            <w:tcW w:w="3970" w:type="dxa"/>
          </w:tcPr>
          <w:p w:rsidR="00C6637E" w:rsidRDefault="00C6637E"/>
        </w:tc>
        <w:tc>
          <w:tcPr>
            <w:tcW w:w="1702" w:type="dxa"/>
          </w:tcPr>
          <w:p w:rsidR="00C6637E" w:rsidRDefault="00C6637E"/>
        </w:tc>
        <w:tc>
          <w:tcPr>
            <w:tcW w:w="1702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852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</w:tr>
      <w:tr w:rsidR="00C6637E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6637E" w:rsidRPr="004B61E3" w:rsidRDefault="00C663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6637E">
        <w:trPr>
          <w:trHeight w:hRule="exact" w:val="416"/>
        </w:trPr>
        <w:tc>
          <w:tcPr>
            <w:tcW w:w="3970" w:type="dxa"/>
          </w:tcPr>
          <w:p w:rsidR="00C6637E" w:rsidRDefault="00C6637E"/>
        </w:tc>
        <w:tc>
          <w:tcPr>
            <w:tcW w:w="1702" w:type="dxa"/>
          </w:tcPr>
          <w:p w:rsidR="00C6637E" w:rsidRDefault="00C6637E"/>
        </w:tc>
        <w:tc>
          <w:tcPr>
            <w:tcW w:w="1702" w:type="dxa"/>
          </w:tcPr>
          <w:p w:rsidR="00C6637E" w:rsidRDefault="00C6637E"/>
        </w:tc>
        <w:tc>
          <w:tcPr>
            <w:tcW w:w="426" w:type="dxa"/>
          </w:tcPr>
          <w:p w:rsidR="00C6637E" w:rsidRDefault="00C6637E"/>
        </w:tc>
        <w:tc>
          <w:tcPr>
            <w:tcW w:w="852" w:type="dxa"/>
          </w:tcPr>
          <w:p w:rsidR="00C6637E" w:rsidRDefault="00C6637E"/>
        </w:tc>
        <w:tc>
          <w:tcPr>
            <w:tcW w:w="993" w:type="dxa"/>
          </w:tcPr>
          <w:p w:rsidR="00C6637E" w:rsidRDefault="00C6637E"/>
        </w:tc>
      </w:tr>
      <w:tr w:rsidR="00C6637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Понятие «выразительное чтение».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Default="00C6637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Default="00C663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Default="00C6637E"/>
        </w:tc>
      </w:tr>
      <w:tr w:rsidR="00C6637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Художественное чтение как особый вид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Орфоэпия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Художественное чтение как особый вид искусства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Краткая история создания и развития художественного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Понятие техники речи. Органы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Дыхание, его значение для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6637E" w:rsidRDefault="004B61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5. Дикция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 Голосоведение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Орфоэпия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 w:rsidRPr="004B6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выразительного чтения произведений разных жанров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Средства логической и эмоционально- образной выразительности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Анализ художественного произведения и его исполнения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10. Чтение и рассказывание сказок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Особенности исполнения стихов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Исполнение басен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3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13. Инсценирование литературных произведений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63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Контр.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637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C663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C663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6637E" w:rsidRPr="004B61E3">
        <w:trPr>
          <w:trHeight w:hRule="exact" w:val="975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B61E3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663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663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6637E" w:rsidRPr="004B61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Художественное чтение как особый вид искусства</w:t>
            </w:r>
          </w:p>
        </w:tc>
      </w:tr>
      <w:tr w:rsidR="00C6637E" w:rsidRPr="004B61E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курса «Практикум по выразительному чтению». Выразительное чтение – первая ступень искусства художественного слова. “Система Станиславского”. Отличие художественного чтения от искусства актера. Художественное чтение и рассказывание, их сходство и отличительные особенности.</w:t>
            </w:r>
          </w:p>
        </w:tc>
      </w:tr>
      <w:tr w:rsidR="00C6637E" w:rsidRPr="004B61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Краткая история создания и развития художественного чтения</w:t>
            </w:r>
          </w:p>
        </w:tc>
      </w:tr>
      <w:tr w:rsidR="00C6637E" w:rsidRPr="004B61E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Краткая история создания и развития художественного чтения.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 основных направления в развитии этого вида искусства: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устное народное творчество;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исполнение писателями своих произведений;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чтение литературных произведений актерами.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мастера художественного слова.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Живое слово в воспитании детей младшего школьного возраста.</w:t>
            </w:r>
          </w:p>
        </w:tc>
      </w:tr>
      <w:tr w:rsidR="00C663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6637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7. Орфоэпия</w:t>
            </w:r>
          </w:p>
        </w:tc>
      </w:tr>
      <w:tr w:rsidR="00C6637E" w:rsidRPr="004B61E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Орфоэпия, ее значение в выразительном чтении. Основные правила русского лите- ратурного произношения. Орфоэпические ошибки и пути их исправления. Пользование орфоэпическими словарями. Новые правила русского произношения и правописания. Уп- ражнения  в произнесении отдельных слов и чтении специально подобранных текстов с соблюдением правил литературного произношения. Внимание к орфоэпическим особен- ностям речи при анализе и исполнении художественных произведений.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6637E" w:rsidRPr="004B61E3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9. Анализ художественного произведения и его исполнения</w:t>
            </w:r>
          </w:p>
        </w:tc>
      </w:tr>
      <w:tr w:rsidR="00C6637E">
        <w:trPr>
          <w:trHeight w:hRule="exact" w:val="298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Исполнительский анализ художественного произведения. Определение темы, идеи и жанра художественного произведения, отношения автора к изображаемому в художест- венном произведении. Определение главной задачи исполнения, основного тона чтения. Выяснение композиции произведения и деление его на части. Выявление основной мысли каждой части и задачи ее чтения.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образов героев художественного произведения, их взаимоотноше-ний, действий, мотивов поведения. Анализ языка художественного произведения, выделение наиболее ярких языковых средств изображения. Особенности передачи речи автора и литературных персонажей.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текста — составление «исполнительской партитуры».</w:t>
            </w:r>
          </w:p>
          <w:p w:rsidR="00C6637E" w:rsidRDefault="004B6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качества исполнения.</w:t>
            </w:r>
          </w:p>
        </w:tc>
      </w:tr>
      <w:tr w:rsidR="00C6637E" w:rsidRPr="004B61E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C663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6637E" w:rsidRPr="004B61E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«Практикум по выразительному чтению» / Безденежных М.А.. – Омск: Изд-во Омской гуманитарной академии, 0.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6637E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6637E" w:rsidRPr="004B61E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978-5-534-00343-7.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hyperlink r:id="rId4" w:history="1">
              <w:r w:rsidR="0012509A">
                <w:rPr>
                  <w:rStyle w:val="a3"/>
                  <w:lang w:val="ru-RU"/>
                </w:rPr>
                <w:t>https://urait.ru/bcode/433364</w:t>
              </w:r>
            </w:hyperlink>
            <w:r w:rsidRPr="004B61E3">
              <w:rPr>
                <w:lang w:val="ru-RU"/>
              </w:rPr>
              <w:t xml:space="preserve"> </w:t>
            </w:r>
          </w:p>
        </w:tc>
      </w:tr>
      <w:tr w:rsidR="00C6637E" w:rsidRPr="004B61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Фразеология.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Лексикография.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Орфоэпия.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Лобачева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978-5-534-07708-7.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hyperlink r:id="rId5" w:history="1">
              <w:r w:rsidR="0012509A">
                <w:rPr>
                  <w:rStyle w:val="a3"/>
                  <w:lang w:val="ru-RU"/>
                </w:rPr>
                <w:t>https://urait.ru/bcode/437644</w:t>
              </w:r>
            </w:hyperlink>
            <w:r w:rsidRPr="004B61E3">
              <w:rPr>
                <w:lang w:val="ru-RU"/>
              </w:rPr>
              <w:t xml:space="preserve"> </w:t>
            </w:r>
          </w:p>
        </w:tc>
      </w:tr>
      <w:tr w:rsidR="00C6637E">
        <w:trPr>
          <w:trHeight w:hRule="exact" w:val="304"/>
        </w:trPr>
        <w:tc>
          <w:tcPr>
            <w:tcW w:w="285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6637E" w:rsidRPr="004B61E3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Андрюшина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978-5-7042-2372-6.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hyperlink r:id="rId6" w:history="1">
              <w:r w:rsidR="0012509A">
                <w:rPr>
                  <w:rStyle w:val="a3"/>
                  <w:lang w:val="ru-RU"/>
                </w:rPr>
                <w:t>http://www.iprbookshop.ru/18561.html</w:t>
              </w:r>
            </w:hyperlink>
            <w:r w:rsidRPr="004B61E3">
              <w:rPr>
                <w:lang w:val="ru-RU"/>
              </w:rPr>
              <w:t xml:space="preserve"> </w:t>
            </w:r>
          </w:p>
        </w:tc>
      </w:tr>
      <w:tr w:rsidR="00C6637E" w:rsidRPr="004B61E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Будильцева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Варламова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Пугачев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Пугачев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дружбы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978-5-209-04349-2.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hyperlink r:id="rId7" w:history="1">
              <w:r w:rsidR="0012509A">
                <w:rPr>
                  <w:rStyle w:val="a3"/>
                  <w:lang w:val="ru-RU"/>
                </w:rPr>
                <w:t>http://www.iprbookshop.ru/22200.html</w:t>
              </w:r>
            </w:hyperlink>
            <w:r w:rsidRPr="004B61E3">
              <w:rPr>
                <w:lang w:val="ru-RU"/>
              </w:rPr>
              <w:t xml:space="preserve"> </w:t>
            </w:r>
          </w:p>
        </w:tc>
      </w:tr>
      <w:tr w:rsidR="00C6637E" w:rsidRPr="004B61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Салимова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Набережные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Челны: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Набережночелнинский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B61E3">
              <w:rPr>
                <w:lang w:val="ru-RU"/>
              </w:rPr>
              <w:t xml:space="preserve"> 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1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B61E3">
              <w:rPr>
                <w:lang w:val="ru-RU"/>
              </w:rPr>
              <w:t xml:space="preserve"> </w:t>
            </w:r>
            <w:hyperlink r:id="rId8" w:history="1">
              <w:r w:rsidR="0012509A">
                <w:rPr>
                  <w:rStyle w:val="a3"/>
                  <w:lang w:val="ru-RU"/>
                </w:rPr>
                <w:t>http://www.iprbookshop.ru/49916.html</w:t>
              </w:r>
            </w:hyperlink>
            <w:r w:rsidRPr="004B61E3">
              <w:rPr>
                <w:lang w:val="ru-RU"/>
              </w:rPr>
              <w:t xml:space="preserve"> </w:t>
            </w:r>
          </w:p>
        </w:tc>
      </w:tr>
      <w:tr w:rsidR="00C6637E" w:rsidRPr="004B61E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6637E" w:rsidRPr="004B61E3">
        <w:trPr>
          <w:trHeight w:hRule="exact" w:val="59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B61E3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1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A351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6637E" w:rsidRPr="004B61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6637E" w:rsidRPr="004B61E3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B61E3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6637E" w:rsidRPr="004B61E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6637E" w:rsidRPr="004B61E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6637E" w:rsidRPr="004B61E3" w:rsidRDefault="00C663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6637E" w:rsidRDefault="004B6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6637E" w:rsidRDefault="004B61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6637E" w:rsidRPr="004B61E3" w:rsidRDefault="00C663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663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1250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663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Default="004B61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6637E" w:rsidRPr="004B61E3">
        <w:trPr>
          <w:trHeight w:hRule="exact" w:val="26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B61E3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6637E" w:rsidRPr="004B61E3">
        <w:trPr>
          <w:trHeight w:hRule="exact" w:val="277"/>
        </w:trPr>
        <w:tc>
          <w:tcPr>
            <w:tcW w:w="9640" w:type="dxa"/>
          </w:tcPr>
          <w:p w:rsidR="00C6637E" w:rsidRPr="004B61E3" w:rsidRDefault="00C6637E">
            <w:pPr>
              <w:rPr>
                <w:lang w:val="ru-RU"/>
              </w:rPr>
            </w:pPr>
          </w:p>
        </w:tc>
      </w:tr>
      <w:tr w:rsidR="00C6637E" w:rsidRPr="004B61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6637E" w:rsidRPr="004B61E3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C6637E" w:rsidRPr="004B61E3" w:rsidRDefault="004B61E3">
      <w:pPr>
        <w:rPr>
          <w:sz w:val="0"/>
          <w:szCs w:val="0"/>
          <w:lang w:val="ru-RU"/>
        </w:rPr>
      </w:pPr>
      <w:r w:rsidRPr="004B61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6637E" w:rsidRPr="004B61E3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A351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6637E" w:rsidRPr="004B61E3" w:rsidRDefault="004B6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B61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6637E" w:rsidRPr="004B61E3" w:rsidRDefault="00C6637E">
      <w:pPr>
        <w:rPr>
          <w:lang w:val="ru-RU"/>
        </w:rPr>
      </w:pPr>
    </w:p>
    <w:sectPr w:rsidR="00C6637E" w:rsidRPr="004B61E3" w:rsidSect="00C6637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509A"/>
    <w:rsid w:val="001F0BC7"/>
    <w:rsid w:val="00414E22"/>
    <w:rsid w:val="004B61E3"/>
    <w:rsid w:val="00871208"/>
    <w:rsid w:val="00A351A3"/>
    <w:rsid w:val="00B05D7A"/>
    <w:rsid w:val="00B449C4"/>
    <w:rsid w:val="00C6637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F806EC-D73D-4622-82E4-6EC3D69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1A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5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916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22200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18561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37644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3364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5680</Words>
  <Characters>32381</Characters>
  <Application>Microsoft Office Word</Application>
  <DocSecurity>0</DocSecurity>
  <Lines>269</Lines>
  <Paragraphs>75</Paragraphs>
  <ScaleCrop>false</ScaleCrop>
  <Company/>
  <LinksUpToDate>false</LinksUpToDate>
  <CharactersWithSpaces>37986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(ППДО)(21)_plx_Практикум по выразительному чтению</dc:title>
  <dc:creator>FastReport.NET</dc:creator>
  <cp:lastModifiedBy>Mark Bernstorf</cp:lastModifiedBy>
  <cp:revision>7</cp:revision>
  <dcterms:created xsi:type="dcterms:W3CDTF">2022-02-08T06:39:00Z</dcterms:created>
  <dcterms:modified xsi:type="dcterms:W3CDTF">2022-11-13T13:39:00Z</dcterms:modified>
</cp:coreProperties>
</file>